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4761" w14:textId="77777777" w:rsidR="00CB0D61" w:rsidRPr="00CB0D61" w:rsidRDefault="00CB0D61" w:rsidP="00CB0D61">
      <w:pPr>
        <w:jc w:val="center"/>
      </w:pPr>
      <w:r w:rsidRPr="00CB0D61">
        <w:t>JOB DESCRIPTION</w:t>
      </w:r>
    </w:p>
    <w:p w14:paraId="4A684ED2" w14:textId="5BF2B9CC" w:rsidR="00CB0D61" w:rsidRPr="00CB0D61" w:rsidRDefault="00AA5999" w:rsidP="00CB0D61">
      <w:pPr>
        <w:jc w:val="center"/>
        <w:rPr>
          <w:b/>
        </w:rPr>
      </w:pPr>
      <w:r>
        <w:rPr>
          <w:b/>
        </w:rPr>
        <w:t>Infrastructure Delivery</w:t>
      </w:r>
      <w:r w:rsidR="00253483">
        <w:rPr>
          <w:b/>
        </w:rPr>
        <w:t xml:space="preserve"> </w:t>
      </w:r>
      <w:r w:rsidR="006B3EFC">
        <w:rPr>
          <w:b/>
        </w:rPr>
        <w:t>Technicia</w:t>
      </w:r>
      <w:r w:rsidR="00BF1C85">
        <w:rPr>
          <w:b/>
        </w:rPr>
        <w:t>n</w:t>
      </w:r>
    </w:p>
    <w:p w14:paraId="1EA4AE6D" w14:textId="202560BB" w:rsidR="00CB0D61" w:rsidRPr="00CB0D61" w:rsidRDefault="00C4274D" w:rsidP="00CB0D61">
      <w:r>
        <w:t>Responsible to:</w:t>
      </w:r>
      <w:r>
        <w:tab/>
      </w:r>
      <w:r>
        <w:tab/>
      </w:r>
      <w:r>
        <w:tab/>
      </w:r>
      <w:r w:rsidR="000C1C94">
        <w:t>Head of Projects and Process</w:t>
      </w:r>
    </w:p>
    <w:p w14:paraId="2EC440CC" w14:textId="77777777" w:rsidR="00CB0D61" w:rsidRPr="00CB0D61" w:rsidRDefault="00CB0D61" w:rsidP="00CB0D61">
      <w:r w:rsidRPr="00CB0D61">
        <w:t xml:space="preserve">Immediate Subordinates: </w:t>
      </w:r>
      <w:r w:rsidRPr="00CB0D61">
        <w:tab/>
        <w:t>None</w:t>
      </w:r>
    </w:p>
    <w:p w14:paraId="39F6AA9A" w14:textId="63EBDDF7" w:rsidR="00CB0D61" w:rsidRPr="00CB0D61" w:rsidRDefault="00163CEF" w:rsidP="00CB0D61">
      <w:r>
        <w:t>Salary:</w:t>
      </w:r>
      <w:r>
        <w:tab/>
      </w:r>
      <w:r>
        <w:tab/>
      </w:r>
      <w:r>
        <w:tab/>
      </w:r>
      <w:r>
        <w:tab/>
        <w:t>£</w:t>
      </w:r>
      <w:r w:rsidR="00253483">
        <w:t>2</w:t>
      </w:r>
      <w:r w:rsidR="007368B6">
        <w:t>7</w:t>
      </w:r>
      <w:r>
        <w:t>,000 to £</w:t>
      </w:r>
      <w:r w:rsidR="007368B6">
        <w:t>30</w:t>
      </w:r>
      <w:r w:rsidR="00CB0D61" w:rsidRPr="00CB0D61">
        <w:t>,000 plus benefits</w:t>
      </w:r>
    </w:p>
    <w:p w14:paraId="46FB9D47" w14:textId="77777777" w:rsidR="00CB0D61" w:rsidRPr="00CB0D61" w:rsidRDefault="00CB0D61" w:rsidP="00CB0D61">
      <w:pPr>
        <w:rPr>
          <w:b/>
        </w:rPr>
      </w:pPr>
      <w:r w:rsidRPr="00CB0D61">
        <w:rPr>
          <w:b/>
        </w:rPr>
        <w:t>Overview</w:t>
      </w:r>
    </w:p>
    <w:p w14:paraId="6BE259F0" w14:textId="235F35E9" w:rsidR="00253483" w:rsidRDefault="00253483" w:rsidP="00253483">
      <w:pPr>
        <w:spacing w:after="0"/>
      </w:pPr>
      <w:r>
        <w:t xml:space="preserve">Based in the North-West, TNP are looking for an enthusiastic, high calibre </w:t>
      </w:r>
      <w:r w:rsidR="00666E66">
        <w:t>Infr</w:t>
      </w:r>
      <w:r w:rsidR="0075469A">
        <w:t>astructure Deliver</w:t>
      </w:r>
      <w:r w:rsidR="00C93652">
        <w:t xml:space="preserve">y </w:t>
      </w:r>
      <w:r w:rsidR="00283BF4">
        <w:t>Technician</w:t>
      </w:r>
      <w:r>
        <w:t xml:space="preserve"> to join our</w:t>
      </w:r>
      <w:r w:rsidR="0075469A">
        <w:t xml:space="preserve"> </w:t>
      </w:r>
      <w:r>
        <w:t>dynamic company.</w:t>
      </w:r>
    </w:p>
    <w:p w14:paraId="65A14D83" w14:textId="1FF2F8BE" w:rsidR="00253483" w:rsidRDefault="00253483" w:rsidP="00253483">
      <w:pPr>
        <w:spacing w:after="0"/>
      </w:pPr>
      <w:r>
        <w:t>You should have an interest in computer networking, a logical approach to problem solving, planning and good</w:t>
      </w:r>
    </w:p>
    <w:p w14:paraId="074AE706" w14:textId="15C6884D" w:rsidR="00253483" w:rsidRDefault="00253483" w:rsidP="008B48A5">
      <w:pPr>
        <w:spacing w:after="0"/>
      </w:pPr>
      <w:r>
        <w:t>interpersonal communication skills</w:t>
      </w:r>
      <w:r w:rsidR="0067620D">
        <w:t xml:space="preserve">. </w:t>
      </w:r>
    </w:p>
    <w:p w14:paraId="5435268C" w14:textId="77777777" w:rsidR="00253483" w:rsidRDefault="00253483" w:rsidP="00253483"/>
    <w:p w14:paraId="1268C033" w14:textId="5F8D8BB2" w:rsidR="00CB0D61" w:rsidRPr="00CB0D61" w:rsidRDefault="00CB0D61" w:rsidP="00253483">
      <w:pPr>
        <w:rPr>
          <w:b/>
        </w:rPr>
      </w:pPr>
      <w:r w:rsidRPr="00CB0D61">
        <w:rPr>
          <w:b/>
        </w:rPr>
        <w:t>MAIN FUNCTION</w:t>
      </w:r>
    </w:p>
    <w:p w14:paraId="6DA495BC" w14:textId="26C936F3" w:rsidR="00253483" w:rsidRDefault="00091AE6" w:rsidP="00253483">
      <w:pPr>
        <w:spacing w:after="0"/>
      </w:pPr>
      <w:r>
        <w:t>Working as part of project delivery team</w:t>
      </w:r>
      <w:r w:rsidR="00EA65A4">
        <w:t xml:space="preserve"> you will be required</w:t>
      </w:r>
      <w:r>
        <w:t xml:space="preserve"> </w:t>
      </w:r>
      <w:r w:rsidR="00EA65A4">
        <w:t>t</w:t>
      </w:r>
      <w:r w:rsidR="00253483">
        <w:t xml:space="preserve">o install, commission, maintain, support and de-commission IT </w:t>
      </w:r>
      <w:r w:rsidR="00F057BF">
        <w:t>network</w:t>
      </w:r>
      <w:r w:rsidR="00253483">
        <w:t xml:space="preserve"> infrastructure remotely</w:t>
      </w:r>
      <w:r w:rsidR="00EA65A4">
        <w:t xml:space="preserve"> </w:t>
      </w:r>
      <w:r w:rsidR="00253483">
        <w:t xml:space="preserve">and from a range of locations across the UK. </w:t>
      </w:r>
      <w:r w:rsidR="002C74C3">
        <w:t>An ability to install physical network infrastructure wo</w:t>
      </w:r>
      <w:r w:rsidR="00DB0436">
        <w:t>u</w:t>
      </w:r>
      <w:r w:rsidR="002C74C3">
        <w:t>ld be needed to carry out this role</w:t>
      </w:r>
      <w:r w:rsidR="00735688">
        <w:t>.</w:t>
      </w:r>
      <w:r w:rsidR="002C74C3">
        <w:t xml:space="preserve"> </w:t>
      </w:r>
    </w:p>
    <w:p w14:paraId="49ACD7DC" w14:textId="5B6F1482" w:rsidR="002C4101" w:rsidRDefault="002C4101" w:rsidP="00253483">
      <w:pPr>
        <w:spacing w:after="0"/>
      </w:pPr>
      <w:r>
        <w:t>A background in electrical installation or engineering would be useful to take into this role</w:t>
      </w:r>
      <w:r w:rsidR="009407E0">
        <w:t>.</w:t>
      </w:r>
    </w:p>
    <w:p w14:paraId="55BABD25" w14:textId="77777777" w:rsidR="00253483" w:rsidRDefault="00253483" w:rsidP="00253483"/>
    <w:p w14:paraId="60E531C5" w14:textId="5E1138BE" w:rsidR="00CB0D61" w:rsidRPr="00CB0D61" w:rsidRDefault="00CB0D61" w:rsidP="00253483">
      <w:pPr>
        <w:rPr>
          <w:b/>
        </w:rPr>
      </w:pPr>
      <w:r w:rsidRPr="00CB0D61">
        <w:rPr>
          <w:b/>
        </w:rPr>
        <w:t>SPECIAL CONDITIONS</w:t>
      </w:r>
    </w:p>
    <w:p w14:paraId="6F764509" w14:textId="77777777" w:rsidR="00253483" w:rsidRDefault="00253483" w:rsidP="00253483">
      <w:pPr>
        <w:spacing w:after="0"/>
      </w:pPr>
      <w:r>
        <w:t>The company's 24x7 support commitments may require participation in a rota based, on-call system that will result in</w:t>
      </w:r>
    </w:p>
    <w:p w14:paraId="27434E61" w14:textId="1105F021" w:rsidR="00253483" w:rsidRDefault="003E160D" w:rsidP="00253483">
      <w:pPr>
        <w:spacing w:after="0"/>
      </w:pPr>
      <w:r>
        <w:t>callouts</w:t>
      </w:r>
      <w:r w:rsidR="00253483">
        <w:t xml:space="preserve"> outside of standard working hours.</w:t>
      </w:r>
    </w:p>
    <w:p w14:paraId="5C229D34" w14:textId="77777777" w:rsidR="00253483" w:rsidRDefault="00253483" w:rsidP="00253483">
      <w:pPr>
        <w:spacing w:after="0"/>
      </w:pPr>
      <w:r>
        <w:t>A Disclosure and Barring Service (DBS) clearance is a condition of initial appointment and ongoing employment.</w:t>
      </w:r>
    </w:p>
    <w:p w14:paraId="36F5B60C" w14:textId="77777777" w:rsidR="00253483" w:rsidRDefault="00253483" w:rsidP="00253483">
      <w:pPr>
        <w:spacing w:after="0"/>
      </w:pPr>
      <w:r>
        <w:t>The role may involve working at height and in confined spaces. If applicable, the applicant may be expected to</w:t>
      </w:r>
    </w:p>
    <w:p w14:paraId="0B55C241" w14:textId="77777777" w:rsidR="00253483" w:rsidRDefault="00253483" w:rsidP="00253483">
      <w:pPr>
        <w:spacing w:after="0"/>
      </w:pPr>
      <w:r>
        <w:t>complete an Advanced Industrial Climber course.</w:t>
      </w:r>
    </w:p>
    <w:p w14:paraId="546AC366" w14:textId="77777777" w:rsidR="00253483" w:rsidRDefault="00253483" w:rsidP="00253483">
      <w:pPr>
        <w:spacing w:after="0"/>
      </w:pPr>
      <w:r>
        <w:t>This post requires the ongoing possession of a full, valid driving licence.</w:t>
      </w:r>
    </w:p>
    <w:p w14:paraId="3965AA8B" w14:textId="77777777" w:rsidR="00253483" w:rsidRDefault="00253483" w:rsidP="00253483">
      <w:pPr>
        <w:rPr>
          <w:b/>
        </w:rPr>
      </w:pPr>
    </w:p>
    <w:p w14:paraId="64DDC358" w14:textId="1ED7019D" w:rsidR="00CB0D61" w:rsidRPr="00CB0D61" w:rsidRDefault="00CB0D61" w:rsidP="00253483">
      <w:pPr>
        <w:rPr>
          <w:b/>
        </w:rPr>
      </w:pPr>
      <w:r w:rsidRPr="00CB0D61">
        <w:rPr>
          <w:b/>
        </w:rPr>
        <w:t>CONTACTS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5954"/>
        <w:gridCol w:w="1701"/>
      </w:tblGrid>
      <w:tr w:rsidR="00CB0D61" w:rsidRPr="00CB0D61" w14:paraId="5AD62578" w14:textId="77777777" w:rsidTr="00CB0D61">
        <w:tc>
          <w:tcPr>
            <w:tcW w:w="2972" w:type="dxa"/>
          </w:tcPr>
          <w:p w14:paraId="2A9BF1BE" w14:textId="77777777" w:rsidR="00CB0D61" w:rsidRPr="00DB13D4" w:rsidRDefault="00CB0D61" w:rsidP="00A55A25">
            <w:pPr>
              <w:rPr>
                <w:b/>
                <w:sz w:val="20"/>
              </w:rPr>
            </w:pPr>
            <w:r w:rsidRPr="00DB13D4">
              <w:rPr>
                <w:b/>
                <w:sz w:val="20"/>
              </w:rPr>
              <w:t xml:space="preserve">Name/organisation </w:t>
            </w:r>
          </w:p>
        </w:tc>
        <w:tc>
          <w:tcPr>
            <w:tcW w:w="5954" w:type="dxa"/>
          </w:tcPr>
          <w:p w14:paraId="3B95D9A5" w14:textId="77777777" w:rsidR="00CB0D61" w:rsidRPr="00DB13D4" w:rsidRDefault="00CB0D61" w:rsidP="00A55A25">
            <w:pPr>
              <w:rPr>
                <w:b/>
                <w:sz w:val="20"/>
              </w:rPr>
            </w:pPr>
            <w:r w:rsidRPr="00DB13D4">
              <w:rPr>
                <w:b/>
                <w:sz w:val="20"/>
              </w:rPr>
              <w:t>Reason</w:t>
            </w:r>
          </w:p>
        </w:tc>
        <w:tc>
          <w:tcPr>
            <w:tcW w:w="1701" w:type="dxa"/>
          </w:tcPr>
          <w:p w14:paraId="7ECB5DB0" w14:textId="77777777" w:rsidR="00CB0D61" w:rsidRPr="00DB13D4" w:rsidRDefault="00CB0D61" w:rsidP="00A55A25">
            <w:pPr>
              <w:rPr>
                <w:b/>
                <w:sz w:val="20"/>
              </w:rPr>
            </w:pPr>
            <w:r w:rsidRPr="00DB13D4">
              <w:rPr>
                <w:b/>
                <w:sz w:val="20"/>
              </w:rPr>
              <w:t>Approximate</w:t>
            </w:r>
            <w:r w:rsidRPr="00DB13D4">
              <w:rPr>
                <w:b/>
                <w:sz w:val="20"/>
              </w:rPr>
              <w:br/>
              <w:t>Frequency</w:t>
            </w:r>
          </w:p>
        </w:tc>
      </w:tr>
      <w:tr w:rsidR="00CB0D61" w:rsidRPr="00CB0D61" w14:paraId="4C08C86A" w14:textId="77777777" w:rsidTr="00CB0D61">
        <w:tc>
          <w:tcPr>
            <w:tcW w:w="2972" w:type="dxa"/>
          </w:tcPr>
          <w:p w14:paraId="6468423C" w14:textId="2AD3D97C" w:rsidR="00CB0D61" w:rsidRPr="008442D6" w:rsidRDefault="00BC6933" w:rsidP="00CF680B">
            <w:pPr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Head of Projects</w:t>
            </w:r>
            <w:r w:rsidR="00337DB9">
              <w:rPr>
                <w:sz w:val="20"/>
              </w:rPr>
              <w:t xml:space="preserve"> and Process</w:t>
            </w:r>
            <w:r w:rsidR="00AC10FC" w:rsidRPr="00CF680B">
              <w:rPr>
                <w:sz w:val="20"/>
              </w:rPr>
              <w:t xml:space="preserve"> or nominated representative</w:t>
            </w:r>
          </w:p>
        </w:tc>
        <w:tc>
          <w:tcPr>
            <w:tcW w:w="5954" w:type="dxa"/>
          </w:tcPr>
          <w:p w14:paraId="0EC1E93E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Day to day management, directions &amp; instructions</w:t>
            </w:r>
          </w:p>
        </w:tc>
        <w:tc>
          <w:tcPr>
            <w:tcW w:w="1701" w:type="dxa"/>
          </w:tcPr>
          <w:p w14:paraId="401DA326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Daily</w:t>
            </w:r>
          </w:p>
        </w:tc>
      </w:tr>
      <w:tr w:rsidR="00CB0D61" w:rsidRPr="00CB0D61" w14:paraId="574C61D1" w14:textId="77777777" w:rsidTr="00CB0D61">
        <w:trPr>
          <w:trHeight w:val="111"/>
        </w:trPr>
        <w:tc>
          <w:tcPr>
            <w:tcW w:w="2972" w:type="dxa"/>
          </w:tcPr>
          <w:p w14:paraId="07FD5BA9" w14:textId="40F4C1C3" w:rsidR="00CB0D61" w:rsidRPr="008442D6" w:rsidRDefault="00337DB9" w:rsidP="00A55A25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Head of Projects and Process</w:t>
            </w:r>
          </w:p>
        </w:tc>
        <w:tc>
          <w:tcPr>
            <w:tcW w:w="5954" w:type="dxa"/>
          </w:tcPr>
          <w:p w14:paraId="1DB20B02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Performance monitoring</w:t>
            </w:r>
          </w:p>
        </w:tc>
        <w:tc>
          <w:tcPr>
            <w:tcW w:w="1701" w:type="dxa"/>
          </w:tcPr>
          <w:p w14:paraId="525D106F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Weekly</w:t>
            </w:r>
          </w:p>
        </w:tc>
      </w:tr>
      <w:tr w:rsidR="00CB0D61" w:rsidRPr="00CB0D61" w14:paraId="1E1684A1" w14:textId="77777777" w:rsidTr="00CB0D61">
        <w:tc>
          <w:tcPr>
            <w:tcW w:w="2972" w:type="dxa"/>
          </w:tcPr>
          <w:p w14:paraId="2851738E" w14:textId="6A762FDD" w:rsidR="00CB0D61" w:rsidRPr="008442D6" w:rsidRDefault="00337DB9" w:rsidP="00A55A25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Head of Projects and Process</w:t>
            </w:r>
          </w:p>
        </w:tc>
        <w:tc>
          <w:tcPr>
            <w:tcW w:w="5954" w:type="dxa"/>
          </w:tcPr>
          <w:p w14:paraId="57CAE640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Reviews</w:t>
            </w:r>
          </w:p>
        </w:tc>
        <w:tc>
          <w:tcPr>
            <w:tcW w:w="1701" w:type="dxa"/>
          </w:tcPr>
          <w:p w14:paraId="1DF01306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Quarterly</w:t>
            </w:r>
          </w:p>
        </w:tc>
      </w:tr>
      <w:tr w:rsidR="00CB0D61" w:rsidRPr="00CB0D61" w14:paraId="46C38669" w14:textId="77777777" w:rsidTr="00CB0D61">
        <w:tc>
          <w:tcPr>
            <w:tcW w:w="2972" w:type="dxa"/>
          </w:tcPr>
          <w:p w14:paraId="60EAD7D9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 xml:space="preserve">TNP Internal </w:t>
            </w:r>
          </w:p>
        </w:tc>
        <w:tc>
          <w:tcPr>
            <w:tcW w:w="5954" w:type="dxa"/>
          </w:tcPr>
          <w:p w14:paraId="2C6784FD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Team work</w:t>
            </w:r>
          </w:p>
        </w:tc>
        <w:tc>
          <w:tcPr>
            <w:tcW w:w="1701" w:type="dxa"/>
          </w:tcPr>
          <w:p w14:paraId="1A6599A1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Daily</w:t>
            </w:r>
          </w:p>
        </w:tc>
      </w:tr>
      <w:tr w:rsidR="00CB0D61" w:rsidRPr="00CB0D61" w14:paraId="0B426034" w14:textId="77777777" w:rsidTr="00CB0D61">
        <w:tc>
          <w:tcPr>
            <w:tcW w:w="2972" w:type="dxa"/>
          </w:tcPr>
          <w:p w14:paraId="15383BE8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Customers &amp; Partners</w:t>
            </w:r>
          </w:p>
        </w:tc>
        <w:tc>
          <w:tcPr>
            <w:tcW w:w="5954" w:type="dxa"/>
          </w:tcPr>
          <w:p w14:paraId="295EF525" w14:textId="0923B2DC" w:rsidR="00CB0D61" w:rsidRPr="00DB13D4" w:rsidRDefault="00AC10FC" w:rsidP="00AC10FC">
            <w:pPr>
              <w:rPr>
                <w:sz w:val="20"/>
              </w:rPr>
            </w:pPr>
            <w:r>
              <w:rPr>
                <w:sz w:val="20"/>
              </w:rPr>
              <w:t xml:space="preserve">Design, </w:t>
            </w:r>
            <w:r w:rsidR="00CB0D61" w:rsidRPr="00DB13D4">
              <w:rPr>
                <w:sz w:val="20"/>
              </w:rPr>
              <w:t xml:space="preserve">Installation, </w:t>
            </w:r>
            <w:r>
              <w:rPr>
                <w:sz w:val="20"/>
              </w:rPr>
              <w:t xml:space="preserve">audits, </w:t>
            </w:r>
            <w:r w:rsidR="00CB0D61" w:rsidRPr="00DB13D4">
              <w:rPr>
                <w:sz w:val="20"/>
              </w:rPr>
              <w:t>fault investigation and rectification; liaison and problem solving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1701" w:type="dxa"/>
          </w:tcPr>
          <w:p w14:paraId="3AEF5952" w14:textId="77777777" w:rsidR="00CB0D61" w:rsidRPr="00DB13D4" w:rsidRDefault="00CB0D61" w:rsidP="00A55A25">
            <w:pPr>
              <w:rPr>
                <w:sz w:val="20"/>
              </w:rPr>
            </w:pPr>
            <w:r w:rsidRPr="00DB13D4">
              <w:rPr>
                <w:sz w:val="20"/>
              </w:rPr>
              <w:t>Daily</w:t>
            </w:r>
          </w:p>
        </w:tc>
      </w:tr>
      <w:tr w:rsidR="00AC10FC" w:rsidRPr="00CB0D61" w14:paraId="1BEF4F00" w14:textId="77777777" w:rsidTr="00CB0D61">
        <w:tc>
          <w:tcPr>
            <w:tcW w:w="2972" w:type="dxa"/>
          </w:tcPr>
          <w:p w14:paraId="20CC7C36" w14:textId="77777777" w:rsidR="00253483" w:rsidRPr="00253483" w:rsidRDefault="00253483" w:rsidP="00253483">
            <w:pPr>
              <w:rPr>
                <w:sz w:val="20"/>
              </w:rPr>
            </w:pPr>
            <w:r w:rsidRPr="00253483">
              <w:rPr>
                <w:sz w:val="20"/>
              </w:rPr>
              <w:t>Network providers &amp; Hardware</w:t>
            </w:r>
          </w:p>
          <w:p w14:paraId="0C717453" w14:textId="5FC5E3E7" w:rsidR="00AC10FC" w:rsidRPr="00DB13D4" w:rsidRDefault="00253483" w:rsidP="00253483">
            <w:pPr>
              <w:rPr>
                <w:sz w:val="20"/>
              </w:rPr>
            </w:pPr>
            <w:r w:rsidRPr="00253483">
              <w:rPr>
                <w:sz w:val="20"/>
              </w:rPr>
              <w:t>Vendors</w:t>
            </w:r>
          </w:p>
        </w:tc>
        <w:tc>
          <w:tcPr>
            <w:tcW w:w="5954" w:type="dxa"/>
          </w:tcPr>
          <w:p w14:paraId="778847ED" w14:textId="454830B1" w:rsidR="00AC10FC" w:rsidRDefault="00253483" w:rsidP="00AC10FC">
            <w:pPr>
              <w:rPr>
                <w:sz w:val="20"/>
              </w:rPr>
            </w:pPr>
            <w:r w:rsidRPr="00253483">
              <w:rPr>
                <w:sz w:val="20"/>
              </w:rPr>
              <w:t>Fault escalation and support</w:t>
            </w:r>
          </w:p>
        </w:tc>
        <w:tc>
          <w:tcPr>
            <w:tcW w:w="1701" w:type="dxa"/>
          </w:tcPr>
          <w:p w14:paraId="423C3CA5" w14:textId="67CC357E" w:rsidR="00AC10FC" w:rsidRPr="00DB13D4" w:rsidRDefault="00253483" w:rsidP="00A55A25">
            <w:pPr>
              <w:rPr>
                <w:sz w:val="20"/>
              </w:rPr>
            </w:pPr>
            <w:r w:rsidRPr="00253483">
              <w:rPr>
                <w:sz w:val="20"/>
              </w:rPr>
              <w:t>As Required</w:t>
            </w:r>
          </w:p>
        </w:tc>
      </w:tr>
    </w:tbl>
    <w:p w14:paraId="21C4A164" w14:textId="5B111050" w:rsidR="00A96A46" w:rsidRDefault="00A96A46" w:rsidP="00CB0D61">
      <w:pPr>
        <w:rPr>
          <w:b/>
        </w:rPr>
      </w:pPr>
    </w:p>
    <w:p w14:paraId="38ABBC7B" w14:textId="77777777" w:rsidR="00A96A46" w:rsidRDefault="00A96A46">
      <w:pPr>
        <w:jc w:val="left"/>
        <w:rPr>
          <w:b/>
        </w:rPr>
      </w:pPr>
      <w:r>
        <w:rPr>
          <w:b/>
        </w:rPr>
        <w:br w:type="page"/>
      </w:r>
    </w:p>
    <w:p w14:paraId="54C5C02D" w14:textId="23C6EED2" w:rsidR="00CB0D61" w:rsidRPr="00CB0D61" w:rsidRDefault="00CB0D61" w:rsidP="00CB0D61">
      <w:pPr>
        <w:rPr>
          <w:b/>
        </w:rPr>
      </w:pPr>
      <w:r w:rsidRPr="00CB0D61">
        <w:rPr>
          <w:b/>
        </w:rPr>
        <w:lastRenderedPageBreak/>
        <w:t>MAIN DUTIES</w:t>
      </w:r>
    </w:p>
    <w:p w14:paraId="6281324F" w14:textId="77777777" w:rsidR="002C5ADF" w:rsidRDefault="002C5ADF" w:rsidP="002C5ADF">
      <w:pPr>
        <w:pStyle w:val="ListParagraph"/>
        <w:spacing w:before="120" w:after="0" w:line="276" w:lineRule="auto"/>
        <w:jc w:val="left"/>
      </w:pPr>
    </w:p>
    <w:p w14:paraId="794AB928" w14:textId="07598318" w:rsidR="00253483" w:rsidRDefault="00253483" w:rsidP="00EE3863">
      <w:pPr>
        <w:pStyle w:val="ListParagraph"/>
        <w:numPr>
          <w:ilvl w:val="0"/>
          <w:numId w:val="10"/>
        </w:numPr>
        <w:spacing w:before="120" w:after="0" w:line="276" w:lineRule="auto"/>
        <w:jc w:val="left"/>
      </w:pPr>
      <w:r>
        <w:t xml:space="preserve">Provision of technical support for network and </w:t>
      </w:r>
      <w:r w:rsidR="00AA5999">
        <w:t xml:space="preserve">infrastructure </w:t>
      </w:r>
      <w:r>
        <w:t>faults, as directed, ensuring prompt rectification. This</w:t>
      </w:r>
      <w:r w:rsidR="00EE3863">
        <w:t xml:space="preserve"> </w:t>
      </w:r>
      <w:r>
        <w:t>may require 24x7 call-out rota working.</w:t>
      </w:r>
    </w:p>
    <w:p w14:paraId="42AE1D08" w14:textId="41E611C3" w:rsidR="00253483" w:rsidRDefault="00253483" w:rsidP="00253483">
      <w:pPr>
        <w:pStyle w:val="ListParagraph"/>
        <w:numPr>
          <w:ilvl w:val="0"/>
          <w:numId w:val="10"/>
        </w:numPr>
        <w:spacing w:before="120" w:after="0" w:line="276" w:lineRule="auto"/>
        <w:jc w:val="left"/>
      </w:pPr>
      <w:r>
        <w:t>Assistance, as directed, in the maintenance of network infrastructure owned or managed by TNP. This includes</w:t>
      </w:r>
    </w:p>
    <w:p w14:paraId="142E48B5" w14:textId="3295D82B" w:rsidR="002E5729" w:rsidRDefault="00253483" w:rsidP="00F057BF">
      <w:pPr>
        <w:pStyle w:val="ListParagraph"/>
        <w:spacing w:before="120" w:after="0" w:line="276" w:lineRule="auto"/>
        <w:jc w:val="left"/>
      </w:pPr>
      <w:r>
        <w:t xml:space="preserve">passive elements such as cabling and active elements such as switches, routers, firewalls etc, </w:t>
      </w:r>
    </w:p>
    <w:p w14:paraId="4CDDD604" w14:textId="2A763FE8" w:rsidR="002E5729" w:rsidRDefault="002E5729" w:rsidP="002E5729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Installing infrastructure solutions incorporating a range of physical infrastructure including (but not limited to) passive and active fibre, microwave radio, CAT5, Indoor / Outdoor WiFi and xDSL.</w:t>
      </w:r>
    </w:p>
    <w:p w14:paraId="157E6DF1" w14:textId="4271ACBB" w:rsidR="002E5729" w:rsidRPr="001759AE" w:rsidRDefault="002E5729" w:rsidP="002E5729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Testing and diagnostics/fault tracing of fibre, CAT5/6 and copper WAN technologies such as EFM/FTTC</w:t>
      </w:r>
    </w:p>
    <w:p w14:paraId="470B9E16" w14:textId="3992CAF4" w:rsidR="00253483" w:rsidRDefault="00253483" w:rsidP="00253483">
      <w:pPr>
        <w:pStyle w:val="ListParagraph"/>
        <w:numPr>
          <w:ilvl w:val="0"/>
          <w:numId w:val="10"/>
        </w:numPr>
        <w:spacing w:before="120" w:after="0" w:line="276" w:lineRule="auto"/>
        <w:jc w:val="left"/>
      </w:pPr>
      <w:r>
        <w:t>Through TNP Operations desk or direct instruction</w:t>
      </w:r>
      <w:r w:rsidR="001809B8">
        <w:t>,</w:t>
      </w:r>
      <w:r>
        <w:t xml:space="preserve"> undertak</w:t>
      </w:r>
      <w:r w:rsidR="001809B8">
        <w:t>ing</w:t>
      </w:r>
      <w:r>
        <w:t xml:space="preserve"> 2nd line support at customer premises.</w:t>
      </w:r>
    </w:p>
    <w:p w14:paraId="14AC4651" w14:textId="6C948C30" w:rsidR="00047E23" w:rsidRDefault="00731A73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Assisting</w:t>
      </w:r>
      <w:r w:rsidR="00047E23">
        <w:t xml:space="preserve"> the full lifecycle of infrastructure projects including requirements gathering, quoting and delivery.</w:t>
      </w:r>
    </w:p>
    <w:p w14:paraId="30123E76" w14:textId="6D192749" w:rsidR="00047E23" w:rsidRDefault="00047E23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Where required</w:t>
      </w:r>
      <w:r w:rsidR="001809B8">
        <w:t>,</w:t>
      </w:r>
      <w:r>
        <w:t xml:space="preserve"> work</w:t>
      </w:r>
      <w:r w:rsidR="001809B8">
        <w:t>ing</w:t>
      </w:r>
      <w:r>
        <w:t xml:space="preserve"> with internal TNP resources to deliver infrastructure projects.</w:t>
      </w:r>
    </w:p>
    <w:p w14:paraId="192EB94E" w14:textId="7E5E7CEE" w:rsidR="00047E23" w:rsidRPr="001759AE" w:rsidRDefault="001809B8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M</w:t>
      </w:r>
      <w:r w:rsidR="00047E23" w:rsidRPr="001759AE">
        <w:t>aintain</w:t>
      </w:r>
      <w:r>
        <w:t>ing</w:t>
      </w:r>
      <w:r w:rsidR="00047E23" w:rsidRPr="001759AE">
        <w:t xml:space="preserve"> high levels of professional conduct, including but not limited to, cooperative engagement in tasks set, the exercising of initiative to suggest through line man</w:t>
      </w:r>
      <w:r>
        <w:t>a</w:t>
      </w:r>
      <w:r w:rsidR="00047E23" w:rsidRPr="001759AE">
        <w:t>gers improvements to the service provided, and clear and professional styles of communication at all times.</w:t>
      </w:r>
    </w:p>
    <w:p w14:paraId="3087A673" w14:textId="32610E5E" w:rsidR="00047E23" w:rsidRPr="001759AE" w:rsidRDefault="001809B8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A</w:t>
      </w:r>
      <w:r w:rsidR="00047E23" w:rsidRPr="001759AE">
        <w:t>ssist</w:t>
      </w:r>
      <w:r>
        <w:t>ing</w:t>
      </w:r>
      <w:r w:rsidR="00047E23" w:rsidRPr="001759AE">
        <w:t xml:space="preserve"> in the evaluation and testing of new technologies, as directed.</w:t>
      </w:r>
    </w:p>
    <w:p w14:paraId="5F095DB2" w14:textId="5070EC23" w:rsidR="00047E23" w:rsidRPr="001759AE" w:rsidRDefault="001809B8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>
        <w:t>Providing d</w:t>
      </w:r>
      <w:r w:rsidR="00047E23" w:rsidRPr="001759AE">
        <w:t>ay-to-day support of internal and external projects including liaison with other sites as necessary.</w:t>
      </w:r>
    </w:p>
    <w:p w14:paraId="055C604A" w14:textId="22E7949B" w:rsidR="00047E23" w:rsidRPr="001759AE" w:rsidRDefault="00047E23" w:rsidP="00047E23">
      <w:pPr>
        <w:pStyle w:val="ListParagraph"/>
        <w:numPr>
          <w:ilvl w:val="0"/>
          <w:numId w:val="10"/>
        </w:numPr>
        <w:spacing w:before="120" w:after="120"/>
        <w:contextualSpacing w:val="0"/>
        <w:jc w:val="left"/>
      </w:pPr>
      <w:r w:rsidRPr="001759AE">
        <w:t xml:space="preserve"> Attendance</w:t>
      </w:r>
      <w:r w:rsidR="001809B8">
        <w:t xml:space="preserve"> at</w:t>
      </w:r>
      <w:r w:rsidRPr="001759AE">
        <w:t xml:space="preserve"> and reporting to appropriate internal and external meetings</w:t>
      </w:r>
      <w:r w:rsidR="001809B8">
        <w:t>.</w:t>
      </w:r>
    </w:p>
    <w:p w14:paraId="43E6BC91" w14:textId="77777777" w:rsidR="00047E23" w:rsidRDefault="00047E23" w:rsidP="00047E23">
      <w:pPr>
        <w:numPr>
          <w:ilvl w:val="0"/>
          <w:numId w:val="10"/>
        </w:numPr>
        <w:spacing w:after="200" w:line="276" w:lineRule="auto"/>
        <w:jc w:val="left"/>
        <w:rPr>
          <w:rFonts w:eastAsiaTheme="minorEastAsia"/>
          <w:lang w:eastAsia="en-GB"/>
        </w:rPr>
      </w:pPr>
      <w:r w:rsidRPr="001759AE">
        <w:t xml:space="preserve"> Such other duties appropriate to the grade as may be directed by the Board of TNP or by its nominated representatives.</w:t>
      </w:r>
    </w:p>
    <w:p w14:paraId="7C1DAA0F" w14:textId="5977818F" w:rsidR="00253483" w:rsidRDefault="00253483" w:rsidP="00833AF7">
      <w:pPr>
        <w:pStyle w:val="ListParagraph"/>
        <w:spacing w:before="120" w:after="0" w:line="276" w:lineRule="auto"/>
        <w:jc w:val="left"/>
        <w:rPr>
          <w:b/>
        </w:rPr>
      </w:pPr>
      <w:r>
        <w:rPr>
          <w:b/>
        </w:rPr>
        <w:br w:type="page"/>
      </w:r>
    </w:p>
    <w:p w14:paraId="61AE8998" w14:textId="5903A6AA" w:rsidR="0014206B" w:rsidRPr="00CB0D61" w:rsidRDefault="0014206B" w:rsidP="0014206B">
      <w:pPr>
        <w:spacing w:before="120" w:after="120"/>
        <w:rPr>
          <w:b/>
        </w:rPr>
      </w:pPr>
      <w:r w:rsidRPr="00CB0D61">
        <w:rPr>
          <w:b/>
        </w:rPr>
        <w:lastRenderedPageBreak/>
        <w:t>Person Specification</w:t>
      </w:r>
    </w:p>
    <w:tbl>
      <w:tblPr>
        <w:tblStyle w:val="TableGrid"/>
        <w:tblW w:w="10735" w:type="dxa"/>
        <w:tblLook w:val="04A0" w:firstRow="1" w:lastRow="0" w:firstColumn="1" w:lastColumn="0" w:noHBand="0" w:noVBand="1"/>
      </w:tblPr>
      <w:tblGrid>
        <w:gridCol w:w="6091"/>
        <w:gridCol w:w="2007"/>
        <w:gridCol w:w="2637"/>
      </w:tblGrid>
      <w:tr w:rsidR="0014206B" w:rsidRPr="00CB0D61" w14:paraId="5376D31C" w14:textId="77777777" w:rsidTr="00321B51">
        <w:tc>
          <w:tcPr>
            <w:tcW w:w="6091" w:type="dxa"/>
          </w:tcPr>
          <w:p w14:paraId="7FE16681" w14:textId="77777777" w:rsidR="0014206B" w:rsidRPr="002B02EC" w:rsidRDefault="0014206B" w:rsidP="00A55A25">
            <w:pPr>
              <w:spacing w:before="120" w:after="120"/>
              <w:rPr>
                <w:b/>
                <w:sz w:val="20"/>
              </w:rPr>
            </w:pPr>
            <w:r w:rsidRPr="002B02EC">
              <w:rPr>
                <w:b/>
                <w:sz w:val="20"/>
              </w:rPr>
              <w:t>Criteria</w:t>
            </w:r>
          </w:p>
        </w:tc>
        <w:tc>
          <w:tcPr>
            <w:tcW w:w="2007" w:type="dxa"/>
          </w:tcPr>
          <w:p w14:paraId="05265E59" w14:textId="77777777" w:rsidR="0014206B" w:rsidRPr="002B02EC" w:rsidRDefault="0014206B" w:rsidP="00A55A25">
            <w:pPr>
              <w:spacing w:before="120" w:after="120"/>
              <w:rPr>
                <w:b/>
                <w:sz w:val="20"/>
              </w:rPr>
            </w:pPr>
            <w:r w:rsidRPr="002B02EC">
              <w:rPr>
                <w:b/>
                <w:sz w:val="20"/>
              </w:rPr>
              <w:t>Essential / Desirable</w:t>
            </w:r>
          </w:p>
        </w:tc>
        <w:tc>
          <w:tcPr>
            <w:tcW w:w="2637" w:type="dxa"/>
          </w:tcPr>
          <w:p w14:paraId="2BFE3CFF" w14:textId="77777777" w:rsidR="0014206B" w:rsidRPr="002B02EC" w:rsidRDefault="0014206B" w:rsidP="00A55A25">
            <w:pPr>
              <w:spacing w:before="120" w:after="120"/>
              <w:rPr>
                <w:b/>
                <w:sz w:val="20"/>
              </w:rPr>
            </w:pPr>
            <w:r w:rsidRPr="002B02EC">
              <w:rPr>
                <w:b/>
                <w:sz w:val="20"/>
              </w:rPr>
              <w:t>Application form / Interview</w:t>
            </w:r>
          </w:p>
        </w:tc>
      </w:tr>
      <w:tr w:rsidR="00253483" w:rsidRPr="00CB0D61" w14:paraId="5B96BC40" w14:textId="77777777" w:rsidTr="00321B51">
        <w:tc>
          <w:tcPr>
            <w:tcW w:w="6091" w:type="dxa"/>
          </w:tcPr>
          <w:p w14:paraId="7E7B94D1" w14:textId="4E25944A" w:rsidR="00253483" w:rsidRPr="002B02EC" w:rsidRDefault="00253483" w:rsidP="002C5ADF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Full UK Driving License</w:t>
            </w:r>
          </w:p>
        </w:tc>
        <w:tc>
          <w:tcPr>
            <w:tcW w:w="2007" w:type="dxa"/>
          </w:tcPr>
          <w:p w14:paraId="66091C92" w14:textId="0395AFDE" w:rsidR="00253483" w:rsidRDefault="00253483" w:rsidP="002C5ADF">
            <w:pPr>
              <w:spacing w:before="120"/>
              <w:rPr>
                <w:sz w:val="20"/>
              </w:rPr>
            </w:pPr>
            <w:r w:rsidRPr="00FD0387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0699F69E" w14:textId="63D440B2" w:rsidR="00253483" w:rsidRPr="002B02EC" w:rsidRDefault="00253483" w:rsidP="002C5ADF">
            <w:pPr>
              <w:spacing w:before="120"/>
              <w:jc w:val="left"/>
              <w:rPr>
                <w:sz w:val="20"/>
              </w:rPr>
            </w:pPr>
            <w:r w:rsidRPr="00253483">
              <w:rPr>
                <w:sz w:val="20"/>
              </w:rPr>
              <w:t>Application Form</w:t>
            </w:r>
          </w:p>
        </w:tc>
      </w:tr>
      <w:tr w:rsidR="00985D68" w:rsidRPr="00CB0D61" w14:paraId="065BC2E8" w14:textId="77777777" w:rsidTr="00321B51">
        <w:tc>
          <w:tcPr>
            <w:tcW w:w="6091" w:type="dxa"/>
          </w:tcPr>
          <w:p w14:paraId="0CF073FE" w14:textId="3BDC553D" w:rsidR="00985D68" w:rsidRPr="002B02EC" w:rsidRDefault="00985D68" w:rsidP="00985D68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 xml:space="preserve">Knowledge of </w:t>
            </w:r>
            <w:r>
              <w:rPr>
                <w:sz w:val="20"/>
              </w:rPr>
              <w:t>fibre networks – installation, diagnostics (OTDR etc.) and fibre infrastructure planning including duct/external</w:t>
            </w:r>
          </w:p>
        </w:tc>
        <w:tc>
          <w:tcPr>
            <w:tcW w:w="2007" w:type="dxa"/>
          </w:tcPr>
          <w:p w14:paraId="7F9E8936" w14:textId="5696488C" w:rsidR="00985D68" w:rsidRPr="002B02EC" w:rsidRDefault="00985D68" w:rsidP="00985D68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0002CC14" w14:textId="49DC11CA" w:rsidR="00985D68" w:rsidRPr="002B02EC" w:rsidRDefault="00985D68" w:rsidP="00985D68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985D68" w:rsidRPr="00CB0D61" w14:paraId="7518E8E0" w14:textId="77777777" w:rsidTr="00211533">
        <w:tc>
          <w:tcPr>
            <w:tcW w:w="6091" w:type="dxa"/>
          </w:tcPr>
          <w:p w14:paraId="35C30B85" w14:textId="77777777" w:rsidR="00985D68" w:rsidRPr="00253483" w:rsidRDefault="00985D68" w:rsidP="00985D6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Basic understanding of TCP/IP Networks</w:t>
            </w:r>
          </w:p>
        </w:tc>
        <w:tc>
          <w:tcPr>
            <w:tcW w:w="2007" w:type="dxa"/>
          </w:tcPr>
          <w:p w14:paraId="169DB181" w14:textId="7B22B39A" w:rsidR="00985D68" w:rsidRPr="00B547BB" w:rsidRDefault="00985D68" w:rsidP="00985D68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3AAF6094" w14:textId="77777777" w:rsidR="00985D68" w:rsidRPr="00AB5CE9" w:rsidRDefault="00985D68" w:rsidP="00985D68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2E5729" w:rsidRPr="00CB0D61" w14:paraId="66AD7867" w14:textId="77777777" w:rsidTr="00211533">
        <w:tc>
          <w:tcPr>
            <w:tcW w:w="6091" w:type="dxa"/>
          </w:tcPr>
          <w:p w14:paraId="57AAD4C8" w14:textId="3A9F9ED0" w:rsidR="002E5729" w:rsidRPr="002B02EC" w:rsidRDefault="002E5729" w:rsidP="00211533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Ability to work at height</w:t>
            </w:r>
            <w:r>
              <w:rPr>
                <w:sz w:val="20"/>
              </w:rPr>
              <w:t xml:space="preserve"> (IPAF and Industrial Climber), and confined spaces </w:t>
            </w:r>
          </w:p>
        </w:tc>
        <w:tc>
          <w:tcPr>
            <w:tcW w:w="2007" w:type="dxa"/>
          </w:tcPr>
          <w:p w14:paraId="4FB1DCCA" w14:textId="77777777" w:rsidR="002E5729" w:rsidRPr="002B02EC" w:rsidRDefault="002E5729" w:rsidP="00211533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75700CF1" w14:textId="77777777" w:rsidR="002E5729" w:rsidRPr="002B02EC" w:rsidRDefault="002E5729" w:rsidP="00211533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3A0DAE" w:rsidRPr="00CB0D61" w14:paraId="2AE29C78" w14:textId="77777777" w:rsidTr="00321B51">
        <w:tc>
          <w:tcPr>
            <w:tcW w:w="6091" w:type="dxa"/>
          </w:tcPr>
          <w:p w14:paraId="0DE4F599" w14:textId="74A9786E" w:rsidR="003A0DAE" w:rsidRPr="00253483" w:rsidRDefault="003A0DAE" w:rsidP="003A0DA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Understanding of electrical principles and testing</w:t>
            </w:r>
          </w:p>
        </w:tc>
        <w:tc>
          <w:tcPr>
            <w:tcW w:w="2007" w:type="dxa"/>
          </w:tcPr>
          <w:p w14:paraId="23AEA85B" w14:textId="1423F073" w:rsidR="003A0DAE" w:rsidRDefault="00985D68" w:rsidP="003A0DA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7E7D6041" w14:textId="7C7AA06E" w:rsidR="003A0DAE" w:rsidRPr="00AB5CE9" w:rsidRDefault="003A0DAE" w:rsidP="003A0DAE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634B57" w:rsidRPr="00CB0D61" w14:paraId="1BC02165" w14:textId="77777777" w:rsidTr="00321B51">
        <w:tc>
          <w:tcPr>
            <w:tcW w:w="6091" w:type="dxa"/>
          </w:tcPr>
          <w:p w14:paraId="6457D949" w14:textId="07B19DE3" w:rsidR="00634B57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 xml:space="preserve">Knowledge of </w:t>
            </w:r>
            <w:r>
              <w:rPr>
                <w:sz w:val="20"/>
              </w:rPr>
              <w:t xml:space="preserve">WiFi </w:t>
            </w:r>
          </w:p>
        </w:tc>
        <w:tc>
          <w:tcPr>
            <w:tcW w:w="2007" w:type="dxa"/>
          </w:tcPr>
          <w:p w14:paraId="1937A6B4" w14:textId="4A4EF1AF" w:rsidR="00634B57" w:rsidRPr="00B547BB" w:rsidRDefault="00634B57" w:rsidP="00634B57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0703116C" w14:textId="519AAFC6" w:rsidR="00634B57" w:rsidRPr="00AB5CE9" w:rsidRDefault="00634B57" w:rsidP="00634B57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634B57" w:rsidRPr="00CB0D61" w14:paraId="3879BB95" w14:textId="77777777" w:rsidTr="00321B51">
        <w:tc>
          <w:tcPr>
            <w:tcW w:w="6091" w:type="dxa"/>
          </w:tcPr>
          <w:p w14:paraId="0950F522" w14:textId="1A0F703E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Knowledge of fibre technologies (CWDM/ DWDM)</w:t>
            </w:r>
          </w:p>
        </w:tc>
        <w:tc>
          <w:tcPr>
            <w:tcW w:w="2007" w:type="dxa"/>
          </w:tcPr>
          <w:p w14:paraId="01D8D92B" w14:textId="60E08B18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770FE965" w14:textId="1AA35C09" w:rsidR="00634B57" w:rsidRPr="002B02EC" w:rsidRDefault="00634B57" w:rsidP="00634B57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634B57" w:rsidRPr="00CB0D61" w14:paraId="682E4ECD" w14:textId="77777777" w:rsidTr="00321B51">
        <w:tc>
          <w:tcPr>
            <w:tcW w:w="6091" w:type="dxa"/>
          </w:tcPr>
          <w:p w14:paraId="311E0631" w14:textId="5D51A7A1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 xml:space="preserve">Knowledge of </w:t>
            </w:r>
            <w:r>
              <w:rPr>
                <w:sz w:val="20"/>
              </w:rPr>
              <w:t>radio networks and conducting of line of sight surveys</w:t>
            </w:r>
          </w:p>
        </w:tc>
        <w:tc>
          <w:tcPr>
            <w:tcW w:w="2007" w:type="dxa"/>
          </w:tcPr>
          <w:p w14:paraId="67E04F14" w14:textId="214505F1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2346A4D5" w14:textId="080E7D18" w:rsidR="00634B57" w:rsidRPr="002B02EC" w:rsidRDefault="00634B57" w:rsidP="00634B57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634B57" w:rsidRPr="00CB0D61" w14:paraId="28843E1A" w14:textId="77777777" w:rsidTr="00321B51">
        <w:tc>
          <w:tcPr>
            <w:tcW w:w="6091" w:type="dxa"/>
          </w:tcPr>
          <w:p w14:paraId="4C4F79AD" w14:textId="39D4A2FE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 xml:space="preserve">Knowledge of </w:t>
            </w:r>
            <w:r>
              <w:rPr>
                <w:sz w:val="20"/>
              </w:rPr>
              <w:t>copper networks – installation/testing, delivery of a copper-based WAN etc.</w:t>
            </w:r>
          </w:p>
        </w:tc>
        <w:tc>
          <w:tcPr>
            <w:tcW w:w="2007" w:type="dxa"/>
          </w:tcPr>
          <w:p w14:paraId="1FFBC6A1" w14:textId="3CC7ECCD" w:rsidR="00634B57" w:rsidRPr="00B547BB" w:rsidRDefault="00634B57" w:rsidP="00634B57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18FFCDBB" w14:textId="0994E890" w:rsidR="00634B57" w:rsidRPr="00AB5CE9" w:rsidRDefault="00634B57" w:rsidP="00634B57">
            <w:pPr>
              <w:spacing w:before="120"/>
              <w:jc w:val="left"/>
              <w:rPr>
                <w:sz w:val="20"/>
              </w:rPr>
            </w:pPr>
            <w:r w:rsidRPr="00AB5CE9">
              <w:rPr>
                <w:sz w:val="20"/>
              </w:rPr>
              <w:t>Interview</w:t>
            </w:r>
          </w:p>
        </w:tc>
      </w:tr>
      <w:tr w:rsidR="00634B57" w:rsidRPr="00CB0D61" w14:paraId="3DBBBD20" w14:textId="77777777" w:rsidTr="00321B51">
        <w:tc>
          <w:tcPr>
            <w:tcW w:w="6091" w:type="dxa"/>
          </w:tcPr>
          <w:p w14:paraId="5391FCFE" w14:textId="2098B2AB" w:rsidR="00634B57" w:rsidRPr="002B02EC" w:rsidRDefault="002E5729" w:rsidP="00634B5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Qualified</w:t>
            </w:r>
            <w:r w:rsidRPr="00253483">
              <w:rPr>
                <w:sz w:val="20"/>
              </w:rPr>
              <w:t xml:space="preserve"> </w:t>
            </w:r>
            <w:r w:rsidR="00634B57" w:rsidRPr="00253483">
              <w:rPr>
                <w:sz w:val="20"/>
              </w:rPr>
              <w:t>to work at height</w:t>
            </w:r>
            <w:r w:rsidR="00634B57">
              <w:rPr>
                <w:sz w:val="20"/>
              </w:rPr>
              <w:t xml:space="preserve"> (IPAF and Industrial Climber), and confined spaces</w:t>
            </w:r>
          </w:p>
        </w:tc>
        <w:tc>
          <w:tcPr>
            <w:tcW w:w="2007" w:type="dxa"/>
          </w:tcPr>
          <w:p w14:paraId="22A3730B" w14:textId="7001A971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B547BB">
              <w:rPr>
                <w:sz w:val="20"/>
              </w:rPr>
              <w:t>Desirable</w:t>
            </w:r>
          </w:p>
        </w:tc>
        <w:tc>
          <w:tcPr>
            <w:tcW w:w="2637" w:type="dxa"/>
          </w:tcPr>
          <w:p w14:paraId="04CC3CCD" w14:textId="77777777" w:rsidR="002E5729" w:rsidRPr="002C5ADF" w:rsidRDefault="002E5729" w:rsidP="002E5729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Application form /</w:t>
            </w:r>
          </w:p>
          <w:p w14:paraId="73812D82" w14:textId="6E1B19ED" w:rsidR="00634B57" w:rsidRPr="002B02EC" w:rsidRDefault="002E5729" w:rsidP="002E5729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Interview</w:t>
            </w:r>
          </w:p>
        </w:tc>
      </w:tr>
      <w:tr w:rsidR="00634B57" w:rsidRPr="00CB0D61" w14:paraId="207F5ABF" w14:textId="77777777" w:rsidTr="00321B51">
        <w:tc>
          <w:tcPr>
            <w:tcW w:w="6091" w:type="dxa"/>
          </w:tcPr>
          <w:p w14:paraId="3B26A7A2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Excellent communication skills, both written and verbal</w:t>
            </w:r>
          </w:p>
          <w:p w14:paraId="665359DA" w14:textId="0EBEEB97" w:rsidR="00634B57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coupled with an ability to maintain confidentiality</w:t>
            </w:r>
          </w:p>
        </w:tc>
        <w:tc>
          <w:tcPr>
            <w:tcW w:w="2007" w:type="dxa"/>
          </w:tcPr>
          <w:p w14:paraId="26AAE93F" w14:textId="26F2E96D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9910F6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61B19A7F" w14:textId="77777777" w:rsidR="00634B57" w:rsidRPr="002C5ADF" w:rsidRDefault="00634B57" w:rsidP="00634B57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Application form /</w:t>
            </w:r>
          </w:p>
          <w:p w14:paraId="05C2E2B1" w14:textId="7580ED4C" w:rsidR="00634B57" w:rsidRPr="002B02EC" w:rsidRDefault="00634B57" w:rsidP="00634B57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Interview</w:t>
            </w:r>
          </w:p>
        </w:tc>
      </w:tr>
      <w:tr w:rsidR="00634B57" w:rsidRPr="00CB0D61" w14:paraId="4FCB027B" w14:textId="77777777" w:rsidTr="00321B51">
        <w:tc>
          <w:tcPr>
            <w:tcW w:w="6091" w:type="dxa"/>
          </w:tcPr>
          <w:p w14:paraId="0ECD2E4D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Enthusiasm and a demonstrated capability for problem</w:t>
            </w:r>
          </w:p>
          <w:p w14:paraId="7075EF79" w14:textId="4D60BEF2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solving with an ability to identify, prioritise and focus on key</w:t>
            </w:r>
          </w:p>
          <w:p w14:paraId="50C91EF0" w14:textId="138A2182" w:rsidR="00634B57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issues</w:t>
            </w:r>
          </w:p>
        </w:tc>
        <w:tc>
          <w:tcPr>
            <w:tcW w:w="2007" w:type="dxa"/>
          </w:tcPr>
          <w:p w14:paraId="4EB4B6F3" w14:textId="4FF1D14A" w:rsidR="00634B57" w:rsidRDefault="00634B57" w:rsidP="00634B57">
            <w:pPr>
              <w:spacing w:before="120"/>
              <w:rPr>
                <w:sz w:val="20"/>
              </w:rPr>
            </w:pPr>
            <w:r w:rsidRPr="009910F6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30FCD68F" w14:textId="77777777" w:rsidR="00634B57" w:rsidRPr="002C5ADF" w:rsidRDefault="00634B57" w:rsidP="00634B57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Application form /</w:t>
            </w:r>
          </w:p>
          <w:p w14:paraId="05DB7959" w14:textId="6EC000B1" w:rsidR="00634B57" w:rsidRDefault="00634B57" w:rsidP="00634B57">
            <w:pPr>
              <w:spacing w:before="120"/>
              <w:jc w:val="left"/>
              <w:rPr>
                <w:sz w:val="20"/>
              </w:rPr>
            </w:pPr>
            <w:r w:rsidRPr="002C5ADF">
              <w:rPr>
                <w:sz w:val="20"/>
              </w:rPr>
              <w:t>Interview</w:t>
            </w:r>
          </w:p>
        </w:tc>
      </w:tr>
      <w:tr w:rsidR="00634B57" w:rsidRPr="00CB0D61" w14:paraId="5FBCD7C6" w14:textId="77777777" w:rsidTr="00321B51">
        <w:tc>
          <w:tcPr>
            <w:tcW w:w="6091" w:type="dxa"/>
          </w:tcPr>
          <w:p w14:paraId="5A7DD8D0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Ability to work both independently and as part of a team,</w:t>
            </w:r>
          </w:p>
          <w:p w14:paraId="28F39169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with minimum day-to-day supervision. Commitment to</w:t>
            </w:r>
          </w:p>
          <w:p w14:paraId="231E2790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approaching tasks with flexibility, proactivity and completion</w:t>
            </w:r>
          </w:p>
          <w:p w14:paraId="3A2AF689" w14:textId="353438AA" w:rsidR="00634B57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to a high quality of workmanship</w:t>
            </w:r>
          </w:p>
        </w:tc>
        <w:tc>
          <w:tcPr>
            <w:tcW w:w="2007" w:type="dxa"/>
          </w:tcPr>
          <w:p w14:paraId="1D40B50C" w14:textId="0AF6E3CB" w:rsidR="00634B57" w:rsidRDefault="00634B57" w:rsidP="00634B57">
            <w:pPr>
              <w:spacing w:before="120"/>
              <w:rPr>
                <w:sz w:val="20"/>
              </w:rPr>
            </w:pPr>
            <w:r w:rsidRPr="009910F6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566E4794" w14:textId="7A5EC16A" w:rsidR="00634B57" w:rsidRDefault="00634B57" w:rsidP="00634B57">
            <w:pPr>
              <w:spacing w:before="120"/>
              <w:jc w:val="left"/>
              <w:rPr>
                <w:sz w:val="20"/>
              </w:rPr>
            </w:pPr>
            <w:r w:rsidRPr="00896B6A">
              <w:rPr>
                <w:sz w:val="20"/>
              </w:rPr>
              <w:t>Interview</w:t>
            </w:r>
          </w:p>
        </w:tc>
      </w:tr>
      <w:tr w:rsidR="00634B57" w:rsidRPr="00CB0D61" w14:paraId="3472A8B4" w14:textId="77777777" w:rsidTr="00321B51">
        <w:tc>
          <w:tcPr>
            <w:tcW w:w="6091" w:type="dxa"/>
          </w:tcPr>
          <w:p w14:paraId="7DB0108E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A flexible approach to areas of work which will include</w:t>
            </w:r>
          </w:p>
          <w:p w14:paraId="66782007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participation in an out-of-hours on-call rota as well as</w:t>
            </w:r>
          </w:p>
          <w:p w14:paraId="6AAEAD0E" w14:textId="2F6EB3B1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occasional work outside of standard office hours</w:t>
            </w:r>
          </w:p>
        </w:tc>
        <w:tc>
          <w:tcPr>
            <w:tcW w:w="2007" w:type="dxa"/>
          </w:tcPr>
          <w:p w14:paraId="4A31E207" w14:textId="3C8DA967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9910F6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76B90E9E" w14:textId="202F0867" w:rsidR="00634B57" w:rsidRPr="002B02EC" w:rsidRDefault="00634B57" w:rsidP="00634B57">
            <w:pPr>
              <w:spacing w:before="120"/>
              <w:jc w:val="left"/>
              <w:rPr>
                <w:sz w:val="20"/>
              </w:rPr>
            </w:pPr>
            <w:r w:rsidRPr="00896B6A">
              <w:rPr>
                <w:sz w:val="20"/>
              </w:rPr>
              <w:t>Interview</w:t>
            </w:r>
          </w:p>
        </w:tc>
      </w:tr>
      <w:tr w:rsidR="00634B57" w:rsidRPr="00CB0D61" w14:paraId="036AEFF5" w14:textId="77777777" w:rsidTr="00321B51">
        <w:tc>
          <w:tcPr>
            <w:tcW w:w="6091" w:type="dxa"/>
          </w:tcPr>
          <w:p w14:paraId="6455D5D6" w14:textId="77777777" w:rsidR="00634B57" w:rsidRPr="00253483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Commitment to undergo further training through operational</w:t>
            </w:r>
          </w:p>
          <w:p w14:paraId="2DBECB0C" w14:textId="1D0B022B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requirements and personal development</w:t>
            </w:r>
          </w:p>
        </w:tc>
        <w:tc>
          <w:tcPr>
            <w:tcW w:w="2007" w:type="dxa"/>
          </w:tcPr>
          <w:p w14:paraId="0B80540B" w14:textId="21A8B946" w:rsidR="00634B57" w:rsidRPr="002B02EC" w:rsidRDefault="00634B57" w:rsidP="00634B57">
            <w:pPr>
              <w:spacing w:before="120"/>
              <w:rPr>
                <w:sz w:val="20"/>
              </w:rPr>
            </w:pPr>
            <w:r w:rsidRPr="00253483">
              <w:rPr>
                <w:sz w:val="20"/>
              </w:rPr>
              <w:t>Essential</w:t>
            </w:r>
          </w:p>
        </w:tc>
        <w:tc>
          <w:tcPr>
            <w:tcW w:w="2637" w:type="dxa"/>
          </w:tcPr>
          <w:p w14:paraId="5524E4D0" w14:textId="47622BDD" w:rsidR="00634B57" w:rsidRPr="002B02EC" w:rsidRDefault="00634B57" w:rsidP="00634B57">
            <w:pPr>
              <w:spacing w:before="120"/>
              <w:jc w:val="left"/>
              <w:rPr>
                <w:sz w:val="20"/>
              </w:rPr>
            </w:pPr>
            <w:r w:rsidRPr="00253483">
              <w:rPr>
                <w:sz w:val="20"/>
              </w:rPr>
              <w:t>Interview</w:t>
            </w:r>
          </w:p>
        </w:tc>
      </w:tr>
    </w:tbl>
    <w:p w14:paraId="103AE904" w14:textId="24FBA8FD" w:rsidR="00CB0D61" w:rsidRPr="00CB0D61" w:rsidRDefault="00CB0D61" w:rsidP="0014206B">
      <w:pPr>
        <w:spacing w:before="120" w:after="120" w:line="276" w:lineRule="auto"/>
        <w:jc w:val="left"/>
      </w:pPr>
    </w:p>
    <w:sectPr w:rsidR="00CB0D61" w:rsidRPr="00CB0D61" w:rsidSect="004A756F">
      <w:headerReference w:type="default" r:id="rId10"/>
      <w:footerReference w:type="default" r:id="rId11"/>
      <w:type w:val="continuous"/>
      <w:pgSz w:w="11906" w:h="16838"/>
      <w:pgMar w:top="1985" w:right="707" w:bottom="127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8BAB" w14:textId="77777777" w:rsidR="00D6235F" w:rsidRDefault="00D6235F" w:rsidP="003B328D">
      <w:pPr>
        <w:spacing w:after="0" w:line="240" w:lineRule="auto"/>
      </w:pPr>
      <w:r>
        <w:separator/>
      </w:r>
    </w:p>
  </w:endnote>
  <w:endnote w:type="continuationSeparator" w:id="0">
    <w:p w14:paraId="185D4B96" w14:textId="77777777" w:rsidR="00D6235F" w:rsidRDefault="00D6235F" w:rsidP="003B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1360" w14:textId="77777777" w:rsidR="003B328D" w:rsidRDefault="003B328D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D3CF8A" wp14:editId="00CDC95D">
              <wp:simplePos x="0" y="0"/>
              <wp:positionH relativeFrom="page">
                <wp:align>left</wp:align>
              </wp:positionH>
              <wp:positionV relativeFrom="paragraph">
                <wp:posOffset>-589672</wp:posOffset>
              </wp:positionV>
              <wp:extent cx="7988299" cy="1133474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299" cy="1133474"/>
                      </a:xfrm>
                      <a:prstGeom prst="rect">
                        <a:avLst/>
                      </a:prstGeom>
                      <a:solidFill>
                        <a:srgbClr val="29305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915" w:type="dxa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93"/>
                            <w:gridCol w:w="2503"/>
                            <w:gridCol w:w="3219"/>
                          </w:tblGrid>
                          <w:tr w:rsidR="003B328D" w:rsidRPr="00673B13" w14:paraId="1773C278" w14:textId="77777777" w:rsidTr="00A55A25">
                            <w:tc>
                              <w:tcPr>
                                <w:tcW w:w="5193" w:type="dxa"/>
                              </w:tcPr>
                              <w:p w14:paraId="3C8335DC" w14:textId="3EE1A11E" w:rsidR="003B328D" w:rsidRPr="00673B13" w:rsidRDefault="003B328D" w:rsidP="003B328D">
                                <w:pPr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3B13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The Networking People (</w:t>
                                </w:r>
                                <w:r w:rsidR="00283677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TNP</w:t>
                                </w:r>
                                <w:r w:rsidRPr="00673B13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) Limited</w:t>
                                </w:r>
                              </w:p>
                            </w:tc>
                            <w:tc>
                              <w:tcPr>
                                <w:tcW w:w="2503" w:type="dxa"/>
                              </w:tcPr>
                              <w:p w14:paraId="10B6147D" w14:textId="77777777" w:rsidR="003B328D" w:rsidRPr="00673B13" w:rsidRDefault="003B328D" w:rsidP="003B328D">
                                <w:pPr>
                                  <w:jc w:val="center"/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3B13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Tel: 08456 800 659</w:t>
                                </w:r>
                              </w:p>
                            </w:tc>
                            <w:tc>
                              <w:tcPr>
                                <w:tcW w:w="3219" w:type="dxa"/>
                              </w:tcPr>
                              <w:p w14:paraId="343CB18A" w14:textId="77777777" w:rsidR="003B328D" w:rsidRPr="00673B13" w:rsidRDefault="003B328D" w:rsidP="003B328D">
                                <w:pPr>
                                  <w:jc w:val="right"/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3B13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Email: </w:t>
                                </w:r>
                                <w:hyperlink r:id="rId1" w:history="1">
                                  <w:r w:rsidRPr="00673B13">
                                    <w:rPr>
                                      <w:rStyle w:val="Hyperlink"/>
                                      <w:rFonts w:asciiTheme="majorHAnsi" w:hAnsiTheme="majorHAnsi" w:cs="Microsoft Sans Serif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info@tnp.net.uk</w:t>
                                  </w:r>
                                </w:hyperlink>
                              </w:p>
                            </w:tc>
                          </w:tr>
                          <w:tr w:rsidR="003B328D" w:rsidRPr="00673B13" w14:paraId="6F0590D7" w14:textId="77777777" w:rsidTr="00A55A25">
                            <w:tc>
                              <w:tcPr>
                                <w:tcW w:w="5193" w:type="dxa"/>
                              </w:tcPr>
                              <w:p w14:paraId="4EF82612" w14:textId="71ECB118" w:rsidR="003B328D" w:rsidRPr="00673B13" w:rsidRDefault="00283677" w:rsidP="003B328D">
                                <w:pPr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Network House, Caton Road, Lancaster, LA1 3PE</w:t>
                                </w:r>
                              </w:p>
                            </w:tc>
                            <w:tc>
                              <w:tcPr>
                                <w:tcW w:w="2503" w:type="dxa"/>
                              </w:tcPr>
                              <w:p w14:paraId="20D96E63" w14:textId="77777777" w:rsidR="003B328D" w:rsidRPr="00673B13" w:rsidRDefault="003B328D" w:rsidP="003B328D">
                                <w:pPr>
                                  <w:jc w:val="center"/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73B13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Fax: 08456 803 971</w:t>
                                </w:r>
                              </w:p>
                            </w:tc>
                            <w:tc>
                              <w:tcPr>
                                <w:tcW w:w="3219" w:type="dxa"/>
                              </w:tcPr>
                              <w:p w14:paraId="506C8A61" w14:textId="77777777" w:rsidR="003B328D" w:rsidRPr="00673B13" w:rsidRDefault="004A756F" w:rsidP="003B328D">
                                <w:pPr>
                                  <w:jc w:val="right"/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B1ACE">
                                  <w:rPr>
                                    <w:rFonts w:asciiTheme="majorHAnsi" w:hAnsiTheme="majorHAnsi" w:cs="Microsoft Sans Serif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www.tnp.net.uk</w:t>
                                </w:r>
                              </w:p>
                            </w:tc>
                          </w:tr>
                        </w:tbl>
                        <w:p w14:paraId="7B721F71" w14:textId="77777777" w:rsidR="00283677" w:rsidRDefault="00283677" w:rsidP="003B328D">
                          <w:pPr>
                            <w:jc w:val="center"/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14"/>
                              <w:szCs w:val="20"/>
                            </w:rPr>
                          </w:pPr>
                        </w:p>
                        <w:p w14:paraId="07CB7EDA" w14:textId="3FE81B5E" w:rsidR="003B328D" w:rsidRDefault="00283677" w:rsidP="003B328D">
                          <w:pPr>
                            <w:jc w:val="center"/>
                          </w:pPr>
                          <w:r w:rsidRPr="004A756F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14"/>
                              <w:szCs w:val="20"/>
                            </w:rPr>
                            <w:t xml:space="preserve">Registered in England and Wales with company </w:t>
                          </w:r>
                          <w:r w:rsidR="00F1281A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14"/>
                              <w:szCs w:val="20"/>
                            </w:rPr>
                            <w:t>number</w:t>
                          </w:r>
                          <w:r w:rsidRPr="004A756F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14"/>
                              <w:szCs w:val="20"/>
                            </w:rPr>
                            <w:t>: 07667393. VAT registration: GB 116 5329 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3CF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46.45pt;width:629pt;height:8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" fillcolor="#29305a" stroked="f">
              <v:textbox>
                <w:txbxContent>
                  <w:tbl>
                    <w:tblPr>
                      <w:tblStyle w:val="TableGrid"/>
                      <w:tblW w:w="10915" w:type="dxa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93"/>
                      <w:gridCol w:w="2503"/>
                      <w:gridCol w:w="3219"/>
                    </w:tblGrid>
                    <w:tr w:rsidR="003B328D" w:rsidRPr="00673B13" w14:paraId="1773C278" w14:textId="77777777" w:rsidTr="00A55A25">
                      <w:tc>
                        <w:tcPr>
                          <w:tcW w:w="5193" w:type="dxa"/>
                        </w:tcPr>
                        <w:p w14:paraId="3C8335DC" w14:textId="3EE1A11E" w:rsidR="003B328D" w:rsidRPr="00673B13" w:rsidRDefault="003B328D" w:rsidP="003B328D">
                          <w:pPr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3B13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The Networking People (</w:t>
                          </w:r>
                          <w:r w:rsidR="00283677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TNP</w:t>
                          </w:r>
                          <w:r w:rsidRPr="00673B13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) Limited</w:t>
                          </w:r>
                        </w:p>
                      </w:tc>
                      <w:tc>
                        <w:tcPr>
                          <w:tcW w:w="2503" w:type="dxa"/>
                        </w:tcPr>
                        <w:p w14:paraId="10B6147D" w14:textId="77777777" w:rsidR="003B328D" w:rsidRPr="00673B13" w:rsidRDefault="003B328D" w:rsidP="003B328D">
                          <w:pPr>
                            <w:jc w:val="center"/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3B13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Tel: 08456 800 659</w:t>
                          </w:r>
                        </w:p>
                      </w:tc>
                      <w:tc>
                        <w:tcPr>
                          <w:tcW w:w="3219" w:type="dxa"/>
                        </w:tcPr>
                        <w:p w14:paraId="343CB18A" w14:textId="77777777" w:rsidR="003B328D" w:rsidRPr="00673B13" w:rsidRDefault="003B328D" w:rsidP="003B328D">
                          <w:pPr>
                            <w:jc w:val="right"/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3B13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Pr="00673B13">
                              <w:rPr>
                                <w:rStyle w:val="Hyperlink"/>
                                <w:rFonts w:asciiTheme="majorHAnsi" w:hAnsiTheme="majorHAnsi" w:cs="Microsoft Sans Serif"/>
                                <w:color w:val="FFFFFF" w:themeColor="background1"/>
                                <w:sz w:val="20"/>
                                <w:szCs w:val="20"/>
                              </w:rPr>
                              <w:t>info@tnp.net.uk</w:t>
                            </w:r>
                          </w:hyperlink>
                        </w:p>
                      </w:tc>
                    </w:tr>
                    <w:tr w:rsidR="003B328D" w:rsidRPr="00673B13" w14:paraId="6F0590D7" w14:textId="77777777" w:rsidTr="00A55A25">
                      <w:tc>
                        <w:tcPr>
                          <w:tcW w:w="5193" w:type="dxa"/>
                        </w:tcPr>
                        <w:p w14:paraId="4EF82612" w14:textId="71ECB118" w:rsidR="003B328D" w:rsidRPr="00673B13" w:rsidRDefault="00283677" w:rsidP="003B328D">
                          <w:pPr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Network House, Caton Road, Lancaster, LA1 3PE</w:t>
                          </w:r>
                        </w:p>
                      </w:tc>
                      <w:tc>
                        <w:tcPr>
                          <w:tcW w:w="2503" w:type="dxa"/>
                        </w:tcPr>
                        <w:p w14:paraId="20D96E63" w14:textId="77777777" w:rsidR="003B328D" w:rsidRPr="00673B13" w:rsidRDefault="003B328D" w:rsidP="003B328D">
                          <w:pPr>
                            <w:jc w:val="center"/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73B13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Fax: 08456 803 971</w:t>
                          </w:r>
                        </w:p>
                      </w:tc>
                      <w:tc>
                        <w:tcPr>
                          <w:tcW w:w="3219" w:type="dxa"/>
                        </w:tcPr>
                        <w:p w14:paraId="506C8A61" w14:textId="77777777" w:rsidR="003B328D" w:rsidRPr="00673B13" w:rsidRDefault="004A756F" w:rsidP="003B328D">
                          <w:pPr>
                            <w:jc w:val="right"/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B1ACE">
                            <w:rPr>
                              <w:rFonts w:asciiTheme="majorHAnsi" w:hAnsiTheme="majorHAnsi" w:cs="Microsoft Sans Serif"/>
                              <w:color w:val="FFFFFF" w:themeColor="background1"/>
                              <w:sz w:val="20"/>
                              <w:szCs w:val="20"/>
                            </w:rPr>
                            <w:t>www.tnp.net.uk</w:t>
                          </w:r>
                        </w:p>
                      </w:tc>
                    </w:tr>
                  </w:tbl>
                  <w:p w14:paraId="7B721F71" w14:textId="77777777" w:rsidR="00283677" w:rsidRDefault="00283677" w:rsidP="003B328D">
                    <w:pPr>
                      <w:jc w:val="center"/>
                      <w:rPr>
                        <w:rFonts w:asciiTheme="majorHAnsi" w:hAnsiTheme="majorHAnsi" w:cs="Microsoft Sans Serif"/>
                        <w:color w:val="FFFFFF" w:themeColor="background1"/>
                        <w:sz w:val="14"/>
                        <w:szCs w:val="20"/>
                      </w:rPr>
                    </w:pPr>
                  </w:p>
                  <w:p w14:paraId="07CB7EDA" w14:textId="3FE81B5E" w:rsidR="003B328D" w:rsidRDefault="00283677" w:rsidP="003B328D">
                    <w:pPr>
                      <w:jc w:val="center"/>
                    </w:pPr>
                    <w:r w:rsidRPr="004A756F">
                      <w:rPr>
                        <w:rFonts w:asciiTheme="majorHAnsi" w:hAnsiTheme="majorHAnsi" w:cs="Microsoft Sans Serif"/>
                        <w:color w:val="FFFFFF" w:themeColor="background1"/>
                        <w:sz w:val="14"/>
                        <w:szCs w:val="20"/>
                      </w:rPr>
                      <w:t xml:space="preserve">Registered in England and Wales with company </w:t>
                    </w:r>
                    <w:r w:rsidR="00F1281A">
                      <w:rPr>
                        <w:rFonts w:asciiTheme="majorHAnsi" w:hAnsiTheme="majorHAnsi" w:cs="Microsoft Sans Serif"/>
                        <w:color w:val="FFFFFF" w:themeColor="background1"/>
                        <w:sz w:val="14"/>
                        <w:szCs w:val="20"/>
                      </w:rPr>
                      <w:t>number</w:t>
                    </w:r>
                    <w:r w:rsidRPr="004A756F">
                      <w:rPr>
                        <w:rFonts w:asciiTheme="majorHAnsi" w:hAnsiTheme="majorHAnsi" w:cs="Microsoft Sans Serif"/>
                        <w:color w:val="FFFFFF" w:themeColor="background1"/>
                        <w:sz w:val="14"/>
                        <w:szCs w:val="20"/>
                      </w:rPr>
                      <w:t>: 07667393. VAT registration: GB 116 5329 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F4C56" w14:textId="77777777" w:rsidR="00D6235F" w:rsidRDefault="00D6235F" w:rsidP="003B328D">
      <w:pPr>
        <w:spacing w:after="0" w:line="240" w:lineRule="auto"/>
      </w:pPr>
      <w:r>
        <w:separator/>
      </w:r>
    </w:p>
  </w:footnote>
  <w:footnote w:type="continuationSeparator" w:id="0">
    <w:p w14:paraId="1F2B59C1" w14:textId="77777777" w:rsidR="00D6235F" w:rsidRDefault="00D6235F" w:rsidP="003B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3FEE" w14:textId="77777777" w:rsidR="003B328D" w:rsidRDefault="003B328D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4FF99E" wp14:editId="6527F44B">
              <wp:simplePos x="0" y="0"/>
              <wp:positionH relativeFrom="page">
                <wp:align>right</wp:align>
              </wp:positionH>
              <wp:positionV relativeFrom="paragraph">
                <wp:posOffset>-94891</wp:posOffset>
              </wp:positionV>
              <wp:extent cx="7660004" cy="124269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0004" cy="1242694"/>
                      </a:xfrm>
                      <a:prstGeom prst="rect">
                        <a:avLst/>
                      </a:prstGeom>
                      <a:solidFill>
                        <a:srgbClr val="29305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29B4C" w14:textId="77777777" w:rsidR="003B328D" w:rsidRDefault="003B328D" w:rsidP="003B328D">
                          <w:pPr>
                            <w:jc w:val="center"/>
                          </w:pPr>
                        </w:p>
                        <w:p w14:paraId="6BFC9A62" w14:textId="77777777" w:rsidR="003B328D" w:rsidRDefault="003B328D" w:rsidP="00C24CA3">
                          <w:pPr>
                            <w:ind w:left="1134" w:hanging="1134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BEFDC6" wp14:editId="081A549F">
                                <wp:extent cx="3217652" cy="804413"/>
                                <wp:effectExtent l="0" t="0" r="1905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tnp-rev-banner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57429" cy="8143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F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1.95pt;margin-top:-7.45pt;width:603.15pt;height:97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" fillcolor="#29305a" stroked="f">
              <v:textbox>
                <w:txbxContent>
                  <w:p w14:paraId="71B29B4C" w14:textId="77777777" w:rsidR="003B328D" w:rsidRDefault="003B328D" w:rsidP="003B328D">
                    <w:pPr>
                      <w:jc w:val="center"/>
                    </w:pPr>
                  </w:p>
                  <w:p w14:paraId="6BFC9A62" w14:textId="77777777" w:rsidR="003B328D" w:rsidRDefault="003B328D" w:rsidP="00C24CA3">
                    <w:pPr>
                      <w:ind w:left="1134" w:hanging="1134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BEFDC6" wp14:editId="081A549F">
                          <wp:extent cx="3217652" cy="804413"/>
                          <wp:effectExtent l="0" t="0" r="1905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tnp-rev-banner.ep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57429" cy="8143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A18"/>
    <w:multiLevelType w:val="hybridMultilevel"/>
    <w:tmpl w:val="5B58D7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649AF"/>
    <w:multiLevelType w:val="hybridMultilevel"/>
    <w:tmpl w:val="C658AFC2"/>
    <w:lvl w:ilvl="0" w:tplc="D0888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572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34691"/>
    <w:multiLevelType w:val="hybridMultilevel"/>
    <w:tmpl w:val="E946D4C8"/>
    <w:lvl w:ilvl="0" w:tplc="D08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57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4879"/>
    <w:multiLevelType w:val="hybridMultilevel"/>
    <w:tmpl w:val="1526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5ED7"/>
    <w:multiLevelType w:val="hybridMultilevel"/>
    <w:tmpl w:val="66B22BA6"/>
    <w:lvl w:ilvl="0" w:tplc="9D30E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30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C360A"/>
    <w:multiLevelType w:val="hybridMultilevel"/>
    <w:tmpl w:val="B914D6D6"/>
    <w:lvl w:ilvl="0" w:tplc="D0888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572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01E06"/>
    <w:multiLevelType w:val="hybridMultilevel"/>
    <w:tmpl w:val="710A1CBC"/>
    <w:lvl w:ilvl="0" w:tplc="D0888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572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F2B12"/>
    <w:multiLevelType w:val="hybridMultilevel"/>
    <w:tmpl w:val="3094F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96C"/>
    <w:multiLevelType w:val="hybridMultilevel"/>
    <w:tmpl w:val="EE28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36281"/>
    <w:multiLevelType w:val="hybridMultilevel"/>
    <w:tmpl w:val="77904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93D09"/>
    <w:multiLevelType w:val="hybridMultilevel"/>
    <w:tmpl w:val="66E26BD4"/>
    <w:lvl w:ilvl="0" w:tplc="D08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57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5154">
    <w:abstractNumId w:val="1"/>
  </w:num>
  <w:num w:numId="2" w16cid:durableId="862212742">
    <w:abstractNumId w:val="5"/>
  </w:num>
  <w:num w:numId="3" w16cid:durableId="342320919">
    <w:abstractNumId w:val="6"/>
  </w:num>
  <w:num w:numId="4" w16cid:durableId="89161290">
    <w:abstractNumId w:val="8"/>
  </w:num>
  <w:num w:numId="5" w16cid:durableId="821196685">
    <w:abstractNumId w:val="4"/>
  </w:num>
  <w:num w:numId="6" w16cid:durableId="1717778121">
    <w:abstractNumId w:val="10"/>
  </w:num>
  <w:num w:numId="7" w16cid:durableId="2041083221">
    <w:abstractNumId w:val="2"/>
  </w:num>
  <w:num w:numId="8" w16cid:durableId="411901897">
    <w:abstractNumId w:val="9"/>
  </w:num>
  <w:num w:numId="9" w16cid:durableId="439223366">
    <w:abstractNumId w:val="7"/>
  </w:num>
  <w:num w:numId="10" w16cid:durableId="1182162793">
    <w:abstractNumId w:val="3"/>
  </w:num>
  <w:num w:numId="11" w16cid:durableId="1166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6F"/>
    <w:rsid w:val="000128C1"/>
    <w:rsid w:val="00014870"/>
    <w:rsid w:val="00040470"/>
    <w:rsid w:val="00047E23"/>
    <w:rsid w:val="00057A4A"/>
    <w:rsid w:val="00080197"/>
    <w:rsid w:val="0008432F"/>
    <w:rsid w:val="0008679A"/>
    <w:rsid w:val="00091AE6"/>
    <w:rsid w:val="000A1134"/>
    <w:rsid w:val="000C1C94"/>
    <w:rsid w:val="000C4936"/>
    <w:rsid w:val="000D4C8F"/>
    <w:rsid w:val="000F6C56"/>
    <w:rsid w:val="00114317"/>
    <w:rsid w:val="00125E88"/>
    <w:rsid w:val="0014206B"/>
    <w:rsid w:val="001470F1"/>
    <w:rsid w:val="00163CEF"/>
    <w:rsid w:val="001643FD"/>
    <w:rsid w:val="001809B8"/>
    <w:rsid w:val="00183D79"/>
    <w:rsid w:val="00195954"/>
    <w:rsid w:val="001C0BE4"/>
    <w:rsid w:val="001D4D7C"/>
    <w:rsid w:val="00207060"/>
    <w:rsid w:val="00253483"/>
    <w:rsid w:val="002559B4"/>
    <w:rsid w:val="00283677"/>
    <w:rsid w:val="00283BF4"/>
    <w:rsid w:val="00293B60"/>
    <w:rsid w:val="002A4AD0"/>
    <w:rsid w:val="002A56CE"/>
    <w:rsid w:val="002B02EC"/>
    <w:rsid w:val="002C137E"/>
    <w:rsid w:val="002C4101"/>
    <w:rsid w:val="002C5ADF"/>
    <w:rsid w:val="002C74C3"/>
    <w:rsid w:val="002E195E"/>
    <w:rsid w:val="002E5729"/>
    <w:rsid w:val="00314E1E"/>
    <w:rsid w:val="00321B51"/>
    <w:rsid w:val="00337DB9"/>
    <w:rsid w:val="00356ADC"/>
    <w:rsid w:val="003A0DAE"/>
    <w:rsid w:val="003B328D"/>
    <w:rsid w:val="003C45A5"/>
    <w:rsid w:val="003C6F5F"/>
    <w:rsid w:val="003E160D"/>
    <w:rsid w:val="003F6626"/>
    <w:rsid w:val="00416A87"/>
    <w:rsid w:val="004572EC"/>
    <w:rsid w:val="00464616"/>
    <w:rsid w:val="004A756F"/>
    <w:rsid w:val="00550B97"/>
    <w:rsid w:val="00554CAF"/>
    <w:rsid w:val="00585563"/>
    <w:rsid w:val="00587A96"/>
    <w:rsid w:val="005A1C94"/>
    <w:rsid w:val="005F4AE9"/>
    <w:rsid w:val="00612D5D"/>
    <w:rsid w:val="00634B57"/>
    <w:rsid w:val="006625C5"/>
    <w:rsid w:val="00666E66"/>
    <w:rsid w:val="00673B13"/>
    <w:rsid w:val="0067620D"/>
    <w:rsid w:val="00676933"/>
    <w:rsid w:val="006A727B"/>
    <w:rsid w:val="006B3EFC"/>
    <w:rsid w:val="006F2368"/>
    <w:rsid w:val="007237D5"/>
    <w:rsid w:val="00731A73"/>
    <w:rsid w:val="00735688"/>
    <w:rsid w:val="007368B6"/>
    <w:rsid w:val="007401F1"/>
    <w:rsid w:val="0075469A"/>
    <w:rsid w:val="007A03FB"/>
    <w:rsid w:val="007B5E54"/>
    <w:rsid w:val="007C3F33"/>
    <w:rsid w:val="007D5942"/>
    <w:rsid w:val="007F0BC4"/>
    <w:rsid w:val="00833AF7"/>
    <w:rsid w:val="008442D6"/>
    <w:rsid w:val="00861378"/>
    <w:rsid w:val="00870862"/>
    <w:rsid w:val="00885D3D"/>
    <w:rsid w:val="008B1ACE"/>
    <w:rsid w:val="008B28A9"/>
    <w:rsid w:val="008B48A5"/>
    <w:rsid w:val="008F4A0B"/>
    <w:rsid w:val="00914DFA"/>
    <w:rsid w:val="00930E7A"/>
    <w:rsid w:val="009407E0"/>
    <w:rsid w:val="00964055"/>
    <w:rsid w:val="00985857"/>
    <w:rsid w:val="00985D68"/>
    <w:rsid w:val="009C160F"/>
    <w:rsid w:val="009E2404"/>
    <w:rsid w:val="009F1AF0"/>
    <w:rsid w:val="00A427C4"/>
    <w:rsid w:val="00A55A25"/>
    <w:rsid w:val="00A73CCC"/>
    <w:rsid w:val="00A96A46"/>
    <w:rsid w:val="00AA5999"/>
    <w:rsid w:val="00AC10FC"/>
    <w:rsid w:val="00AC51CF"/>
    <w:rsid w:val="00B0150A"/>
    <w:rsid w:val="00B02D2E"/>
    <w:rsid w:val="00B612CF"/>
    <w:rsid w:val="00B65019"/>
    <w:rsid w:val="00BB0D83"/>
    <w:rsid w:val="00BC6933"/>
    <w:rsid w:val="00BD1E8E"/>
    <w:rsid w:val="00BE4793"/>
    <w:rsid w:val="00BF1C85"/>
    <w:rsid w:val="00C24CA3"/>
    <w:rsid w:val="00C278F8"/>
    <w:rsid w:val="00C302C0"/>
    <w:rsid w:val="00C37812"/>
    <w:rsid w:val="00C4274D"/>
    <w:rsid w:val="00C554D7"/>
    <w:rsid w:val="00C93652"/>
    <w:rsid w:val="00C959D4"/>
    <w:rsid w:val="00CB0D61"/>
    <w:rsid w:val="00CF132D"/>
    <w:rsid w:val="00CF680B"/>
    <w:rsid w:val="00D417C6"/>
    <w:rsid w:val="00D45C1D"/>
    <w:rsid w:val="00D6235F"/>
    <w:rsid w:val="00D74530"/>
    <w:rsid w:val="00D762F5"/>
    <w:rsid w:val="00DB0436"/>
    <w:rsid w:val="00DB13D4"/>
    <w:rsid w:val="00DC6CB3"/>
    <w:rsid w:val="00E02110"/>
    <w:rsid w:val="00E04483"/>
    <w:rsid w:val="00E10E8B"/>
    <w:rsid w:val="00E35327"/>
    <w:rsid w:val="00E63AD3"/>
    <w:rsid w:val="00E66A7E"/>
    <w:rsid w:val="00E94D33"/>
    <w:rsid w:val="00E97782"/>
    <w:rsid w:val="00EA20BF"/>
    <w:rsid w:val="00EA65A4"/>
    <w:rsid w:val="00EB172D"/>
    <w:rsid w:val="00EE3863"/>
    <w:rsid w:val="00F04016"/>
    <w:rsid w:val="00F057BF"/>
    <w:rsid w:val="00F1281A"/>
    <w:rsid w:val="00F17D7D"/>
    <w:rsid w:val="00F872CC"/>
    <w:rsid w:val="00FB079F"/>
    <w:rsid w:val="00FB4C72"/>
    <w:rsid w:val="00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85EE0"/>
  <w15:docId w15:val="{F0702CA4-4D90-4E72-8624-D5DFD87D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C0"/>
    <w:pPr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D83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b/>
      <w:color w:val="CC572E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6CA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C572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1C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1C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C57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8D"/>
  </w:style>
  <w:style w:type="paragraph" w:styleId="Footer">
    <w:name w:val="footer"/>
    <w:basedOn w:val="Normal"/>
    <w:link w:val="FooterChar"/>
    <w:uiPriority w:val="99"/>
    <w:unhideWhenUsed/>
    <w:rsid w:val="003B3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8D"/>
  </w:style>
  <w:style w:type="table" w:styleId="TableGrid">
    <w:name w:val="Table Grid"/>
    <w:basedOn w:val="TableNormal"/>
    <w:uiPriority w:val="59"/>
    <w:rsid w:val="003B3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328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0D83"/>
    <w:rPr>
      <w:rFonts w:asciiTheme="majorHAnsi" w:eastAsiaTheme="majorEastAsia" w:hAnsiTheme="majorHAnsi" w:cstheme="majorBidi"/>
      <w:b/>
      <w:color w:val="CC572E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C94"/>
    <w:rPr>
      <w:rFonts w:asciiTheme="majorHAnsi" w:eastAsiaTheme="majorEastAsia" w:hAnsiTheme="majorHAnsi" w:cstheme="majorBidi"/>
      <w:color w:val="066CA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1C94"/>
    <w:rPr>
      <w:rFonts w:asciiTheme="majorHAnsi" w:eastAsiaTheme="majorEastAsia" w:hAnsiTheme="majorHAnsi" w:cstheme="majorBidi"/>
      <w:i/>
      <w:iCs/>
      <w:color w:val="CC572E"/>
    </w:rPr>
  </w:style>
  <w:style w:type="character" w:customStyle="1" w:styleId="Heading5Char">
    <w:name w:val="Heading 5 Char"/>
    <w:basedOn w:val="DefaultParagraphFont"/>
    <w:link w:val="Heading5"/>
    <w:uiPriority w:val="9"/>
    <w:rsid w:val="005A1C9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5A1C9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5A1C94"/>
    <w:rPr>
      <w:rFonts w:asciiTheme="majorHAnsi" w:eastAsiaTheme="majorEastAsia" w:hAnsiTheme="majorHAnsi" w:cstheme="majorBidi"/>
      <w:color w:val="CC572E"/>
    </w:rPr>
  </w:style>
  <w:style w:type="paragraph" w:styleId="Title">
    <w:name w:val="Title"/>
    <w:basedOn w:val="Normal"/>
    <w:next w:val="Normal"/>
    <w:link w:val="TitleChar"/>
    <w:uiPriority w:val="10"/>
    <w:qFormat/>
    <w:rsid w:val="00416A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C572E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87"/>
    <w:rPr>
      <w:rFonts w:asciiTheme="majorHAnsi" w:eastAsiaTheme="majorEastAsia" w:hAnsiTheme="majorHAnsi" w:cstheme="majorBidi"/>
      <w:color w:val="CC572E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7A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7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A4A"/>
    <w:rPr>
      <w:b/>
      <w:bCs/>
      <w:sz w:val="20"/>
      <w:szCs w:val="20"/>
    </w:rPr>
  </w:style>
  <w:style w:type="paragraph" w:customStyle="1" w:styleId="Default">
    <w:name w:val="Default"/>
    <w:rsid w:val="002534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np.net.uk" TargetMode="External"/><Relationship Id="rId1" Type="http://schemas.openxmlformats.org/officeDocument/2006/relationships/hyperlink" Target="mailto:info@tnp.net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31094E13904A8A4E7D0BC18AE789" ma:contentTypeVersion="8" ma:contentTypeDescription="Create a new document." ma:contentTypeScope="" ma:versionID="704b02f4b1eed0eb673fdc1421b3b4bf">
  <xsd:schema xmlns:xsd="http://www.w3.org/2001/XMLSchema" xmlns:xs="http://www.w3.org/2001/XMLSchema" xmlns:p="http://schemas.microsoft.com/office/2006/metadata/properties" xmlns:ns3="346b5953-45e8-4a80-9953-39c32b803de8" targetNamespace="http://schemas.microsoft.com/office/2006/metadata/properties" ma:root="true" ma:fieldsID="12bc306d56a69463ee8e424892c49090" ns3:_="">
    <xsd:import namespace="346b5953-45e8-4a80-9953-39c32b803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5953-45e8-4a80-9953-39c32b803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9568-4931-4A3E-9AB7-B8F23A914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82F57-D98E-4A20-AA9A-7806DDD2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b5953-45e8-4a80-9953-39c32b803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BFC3D-43DA-4511-9E52-74CBC5489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danielss</dc:creator>
  <cp:keywords/>
  <dc:description/>
  <cp:lastModifiedBy>Chris Berry</cp:lastModifiedBy>
  <cp:revision>15</cp:revision>
  <cp:lastPrinted>2015-07-10T13:29:00Z</cp:lastPrinted>
  <dcterms:created xsi:type="dcterms:W3CDTF">2022-07-21T13:52:00Z</dcterms:created>
  <dcterms:modified xsi:type="dcterms:W3CDTF">2024-12-18T13:37:00Z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0x010100386E31094E13904A8A4E7D0BC18AE789</vt:lpwstr>
  </property>
</Properties>
</file>